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myśliwska, podstawowy ekwipunek adeptów sztuki łowieckiej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dobrze wiadomo nie szata zdobi człowieka. Przysłowie to niejednokrotnie pojawia się w naszym życiu mówiąc, że wygląd i ubiór nie świadczy tyle co charakter, umiejętności oraz wiele innych cech. Niemniej jednak w przypadku sztuki łowieckiej szata jest niezwykle istotna, aby świadczyć profesję na najwyższym poziomie. Jednym z niezbędnych elementów profesjonalnego łowcy jest odzież myśliwska?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myśliwska, czyli jak ubiór może mieć wpływ na przebieg polowania?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 pozoru może wydawać się to dziwne, jednak </w:t>
      </w:r>
      <w:r>
        <w:rPr>
          <w:rFonts w:ascii="calibri" w:hAnsi="calibri" w:eastAsia="calibri" w:cs="calibri"/>
          <w:sz w:val="24"/>
          <w:szCs w:val="24"/>
          <w:b/>
        </w:rPr>
        <w:t xml:space="preserve">odzież myśliwska</w:t>
      </w:r>
      <w:r>
        <w:rPr>
          <w:rFonts w:ascii="calibri" w:hAnsi="calibri" w:eastAsia="calibri" w:cs="calibri"/>
          <w:sz w:val="24"/>
          <w:szCs w:val="24"/>
        </w:rPr>
        <w:t xml:space="preserve"> odgrywa istotną rolę podczas podejmowanych działań terenowych przez polujących. To produkty, które według założenia powinny być dostosowane do wymagań panujących w terenie. Dlatego też zapewniają one myśliwym odpowiednią termoizolację, gwarantują ciepło w przypadku niskich temperatur, czy też chronią przed deszczem poprzez zapobieganie przemakaniu. Ubiór w sztuce łowieckiej to nie tylko kwestie wizerunkowe, ale przede wszystkim praktyczne elementy.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pierwszej potrzeby dla myśliwych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myśliwska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dobierana jest przez adeptów łowiectwa na podstawie indywidualnych preferencji. Osoby działające w tej profesji często zwracają uwagę na ubrania, które nie ograniczają ich ruchów podczas wykonywanych obowiązków. W ten sposób ubiór może mieć kluczowy wpływ na skuteczność polowania na dziką zwierzynę, a także na odczuwany komfort przez myśliwego.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myśliwska</w:t>
      </w:r>
      <w:r>
        <w:rPr>
          <w:rFonts w:ascii="calibri" w:hAnsi="calibri" w:eastAsia="calibri" w:cs="calibri"/>
          <w:sz w:val="24"/>
          <w:szCs w:val="24"/>
        </w:rPr>
        <w:t xml:space="preserve"> to także elementy, które powinny wyróżniać się jakością wykonania. Dlatego istotny jest dobór materiałów podczas produkcji oraz ich przydatność podczas długotrwałego użytkowania. Więcej informacji na temat odzieży dla polujących wraz z pełną ofertą można znaleźć na stronie internetowej krakowskiego sklepu myśliwskiego Knieja.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niej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2025-11-03T05:58:48+01:00</dcterms:created>
  <dcterms:modified xsi:type="dcterms:W3CDTF">2025-11-03T05:58:48+01:00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