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produkty termowizyjne niezbędne w trakcie polowań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upływającego czasu myślistwo, podobnie jak wiele innych profesji ewoluowało w kierunku profesjonalizacji zawodu. Obecnie polowania przybrały zupełnie inny kształt, niż miało to miejsce przed erą rozwoju technologicznego. Profesjonalizacja objawia się przede wszystkim w wykorzystywanym do łowów sprzęcie. Doskonałym tego przykładem jest chociażby optyka myśliwska, która towarzyszy polującym na każdym poziomie zaawansowania.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będą przydatne przez wiele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</w:t>
      </w:r>
      <w:r>
        <w:rPr>
          <w:rFonts w:ascii="calibri" w:hAnsi="calibri" w:eastAsia="calibri" w:cs="calibri"/>
          <w:sz w:val="24"/>
          <w:szCs w:val="24"/>
          <w:b/>
        </w:rPr>
        <w:t xml:space="preserve">optyka myśliwska</w:t>
      </w:r>
      <w:r>
        <w:rPr>
          <w:rFonts w:ascii="calibri" w:hAnsi="calibri" w:eastAsia="calibri" w:cs="calibri"/>
          <w:sz w:val="24"/>
          <w:szCs w:val="24"/>
        </w:rPr>
        <w:t xml:space="preserve"> to urządzenia, które charakteryzują się przede wszystkim swoją jakością wykonania. Współczesne produkty dla myśliwych dostosowywane są do najbardziej wymagających warunków. Nie straszne są im wszelkiego rodzaju warunki atmosferyczne, wstrząsy, upadki czy kontakt z wodą. To sprzęt, który z założenia ma służyć właścicielowi przez wiele lat. Dostosowany do potrzeb profesjonalisty jak i adepta sztuki łowieckiej.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Optyka myśliwska dostosowana do warunków panujących podczas łowów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 innymi lunety termowizyjne, monokulary, noktowizory itp. Urządzenia te przystosowane są na tyle, aby każdy myśliwy mógł poprawić swoje umiejętności podczas polowań i jednocześnie czuł się przy tym bezpiecznie. W przypadku szlifowania fachu dotyczy to poprawy pola widzenia za sprawą specjalnych obiektywów i dodatków wspomagających detekcję celu. Natomiast jeśli chodzi o kwestie związane z bezpieczeństwem,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optyka myśliwska </w:t>
      </w:r>
      <w:r>
        <w:rPr>
          <w:rFonts w:ascii="calibri" w:hAnsi="calibri" w:eastAsia="calibri" w:cs="calibri"/>
          <w:sz w:val="24"/>
          <w:szCs w:val="24"/>
        </w:rPr>
        <w:t xml:space="preserve">pozwala w warunkach terenowych zapobiec zagrożeniom wynikającym z nieprzewidywanych zachowań zwierząt, jak np. szarże. Warto dowiedzieć się więcej na temat opisywanego sprzętu, ponieważ może on znacząco wpłynąć na rozwój każdego polującego.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optyka-i-noktowizja,2,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2026-03-31T00:14:18+02:00</dcterms:created>
  <dcterms:modified xsi:type="dcterms:W3CDTF">2026-03-31T00:14:18+02:00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